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A470" w14:textId="77777777" w:rsidR="004432E2" w:rsidRPr="009C6FC8" w:rsidRDefault="004432E2" w:rsidP="00BA75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FC8">
        <w:rPr>
          <w:rFonts w:ascii="Times New Roman" w:hAnsi="Times New Roman" w:cs="Times New Roman"/>
          <w:b/>
          <w:bCs/>
          <w:sz w:val="24"/>
          <w:szCs w:val="24"/>
        </w:rPr>
        <w:t xml:space="preserve">WARUNKI I ZASADY PRZEPROWADZANIA KURSÓW </w:t>
      </w:r>
    </w:p>
    <w:p w14:paraId="488F3148" w14:textId="77777777" w:rsidR="004432E2" w:rsidRDefault="004432E2" w:rsidP="00BA7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C8">
        <w:rPr>
          <w:rFonts w:ascii="Times New Roman" w:hAnsi="Times New Roman" w:cs="Times New Roman"/>
          <w:sz w:val="24"/>
          <w:szCs w:val="24"/>
        </w:rPr>
        <w:t xml:space="preserve">w ramach realizacji Projektu pn. </w:t>
      </w:r>
      <w:r w:rsidRPr="009C6F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„Kursy podnoszące kwalifikacje kadry medycznej udzielającej świadczeń zdrowotnych, w tym w związku z chorobą zakaźną, w szczególności COVID-19”,</w:t>
      </w:r>
      <w:r w:rsidRPr="009C6FC8">
        <w:rPr>
          <w:rFonts w:ascii="Times New Roman" w:hAnsi="Times New Roman" w:cs="Times New Roman"/>
          <w:sz w:val="24"/>
          <w:szCs w:val="24"/>
        </w:rPr>
        <w:t xml:space="preserve"> nr POWR.07.01.00-00-0002/22 realizowanego </w:t>
      </w:r>
      <w:r>
        <w:rPr>
          <w:rFonts w:ascii="Times New Roman" w:hAnsi="Times New Roman" w:cs="Times New Roman"/>
          <w:sz w:val="24"/>
          <w:szCs w:val="24"/>
        </w:rPr>
        <w:t xml:space="preserve">przez Krajową Izbę Diagnostów Laboratoryjnych </w:t>
      </w:r>
      <w:r w:rsidRPr="009C6FC8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2014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C6FC8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br/>
      </w:r>
      <w:r w:rsidRPr="009C6FC8">
        <w:rPr>
          <w:rFonts w:ascii="Times New Roman" w:hAnsi="Times New Roman" w:cs="Times New Roman"/>
          <w:sz w:val="24"/>
          <w:szCs w:val="24"/>
        </w:rPr>
        <w:t>Oś Priorytetowa VII Wsparcie REACT- EU dla obszaru zdrowia w latach 2022 - 2023, Działanie 7.1 Wzmocnienie zasobów kadrowych systemu ochrony zdrowia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6FC8">
        <w:rPr>
          <w:rFonts w:ascii="Times New Roman" w:hAnsi="Times New Roman" w:cs="Times New Roman"/>
          <w:sz w:val="24"/>
          <w:szCs w:val="24"/>
        </w:rPr>
        <w:t>”</w:t>
      </w:r>
    </w:p>
    <w:p w14:paraId="386273C5" w14:textId="77777777" w:rsidR="004432E2" w:rsidRDefault="004432E2" w:rsidP="00BA7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01386" w14:textId="7BFC7D61" w:rsidR="004432E2" w:rsidRDefault="004432E2" w:rsidP="00BA757C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FC8">
        <w:rPr>
          <w:rFonts w:ascii="Times New Roman" w:hAnsi="Times New Roman" w:cs="Times New Roman"/>
          <w:sz w:val="24"/>
          <w:szCs w:val="24"/>
        </w:rPr>
        <w:t>W ramach realizacji Projektu pn. „Kursy podnoszące kwalifikacje kadry medycznej udzielającej świadczeń zdrowotnych, w tym w związku z chorobą zakaźną, w szczególności COVID-19”, nr POWR.07.01.00-00-0002/22-00 realizowanego w ramach Programu Operacyjnego Wiedza Edukacja Rozwój 2014-2020 Oś Priorytetowa VII Wsparcie REACT- EU dla obszaru zdrowia w latach 2022 – 2023, Działanie 7.1 Wzmocnienie zasobów kadrowych systemu ochrony zdrowia</w:t>
      </w:r>
      <w:r w:rsidR="00BA757C">
        <w:rPr>
          <w:rFonts w:ascii="Times New Roman" w:hAnsi="Times New Roman" w:cs="Times New Roman"/>
          <w:sz w:val="24"/>
          <w:szCs w:val="24"/>
        </w:rPr>
        <w:t>,</w:t>
      </w:r>
      <w:r w:rsidRPr="009C6FC8">
        <w:rPr>
          <w:rFonts w:ascii="Times New Roman" w:hAnsi="Times New Roman" w:cs="Times New Roman"/>
          <w:sz w:val="24"/>
          <w:szCs w:val="24"/>
        </w:rPr>
        <w:t xml:space="preserve"> zorganizowanych zostanie 36 edycji </w:t>
      </w:r>
      <w:r w:rsidR="00BA757C">
        <w:rPr>
          <w:rFonts w:ascii="Times New Roman" w:hAnsi="Times New Roman" w:cs="Times New Roman"/>
          <w:sz w:val="24"/>
          <w:szCs w:val="24"/>
        </w:rPr>
        <w:t>s</w:t>
      </w:r>
      <w:r w:rsidRPr="009C6FC8">
        <w:rPr>
          <w:rFonts w:ascii="Times New Roman" w:hAnsi="Times New Roman" w:cs="Times New Roman"/>
          <w:sz w:val="24"/>
          <w:szCs w:val="24"/>
        </w:rPr>
        <w:t xml:space="preserve">zkoleń ( 1 edycja około 7 grup jednocześnie) - dla 250 grup </w:t>
      </w:r>
      <w:r w:rsidR="00BA757C">
        <w:rPr>
          <w:rFonts w:ascii="Times New Roman" w:hAnsi="Times New Roman" w:cs="Times New Roman"/>
          <w:sz w:val="24"/>
          <w:szCs w:val="24"/>
        </w:rPr>
        <w:t>dwudziestoosobowych</w:t>
      </w:r>
      <w:r w:rsidRPr="009C6FC8">
        <w:rPr>
          <w:rFonts w:ascii="Times New Roman" w:hAnsi="Times New Roman" w:cs="Times New Roman"/>
          <w:sz w:val="24"/>
          <w:szCs w:val="24"/>
        </w:rPr>
        <w:t>/ 5000 osób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9D60C" w14:textId="6ABACEAB" w:rsidR="004432E2" w:rsidRPr="00707410" w:rsidRDefault="004432E2" w:rsidP="00BA757C">
      <w:pPr>
        <w:pStyle w:val="Akapitzlist"/>
        <w:numPr>
          <w:ilvl w:val="0"/>
          <w:numId w:val="2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410">
        <w:rPr>
          <w:rFonts w:ascii="Times New Roman" w:hAnsi="Times New Roman" w:cs="Times New Roman"/>
          <w:sz w:val="24"/>
          <w:szCs w:val="24"/>
        </w:rPr>
        <w:t>W związku z udziałem diagnosty laboratoryjnego w Kursie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07410">
        <w:rPr>
          <w:rFonts w:ascii="Times New Roman" w:hAnsi="Times New Roman" w:cs="Times New Roman"/>
          <w:sz w:val="24"/>
          <w:szCs w:val="24"/>
        </w:rPr>
        <w:t xml:space="preserve"> , któr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7410">
        <w:rPr>
          <w:rFonts w:ascii="Times New Roman" w:hAnsi="Times New Roman" w:cs="Times New Roman"/>
          <w:sz w:val="24"/>
          <w:szCs w:val="24"/>
        </w:rPr>
        <w:t xml:space="preserve"> zorganizowan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07410">
        <w:rPr>
          <w:rFonts w:ascii="Times New Roman" w:hAnsi="Times New Roman" w:cs="Times New Roman"/>
          <w:sz w:val="24"/>
          <w:szCs w:val="24"/>
        </w:rPr>
        <w:t>zostanie w ramach realizacji Projektu pn. „Kursy podnoszące kwalifikacje kadry medycznej udzielającej świadczeń zdrowotnych, w tym w związku z chorobą zakaźną, w szczególności COVID-19”, diagnoście laboratoryjnemu przysługują punkty edukacyjne na zasadach wynikających z przepisów rozporządzenia Ministra Zdrowia z dnia 24 lipca 2017 r.</w:t>
      </w:r>
      <w:r w:rsidR="00BA757C">
        <w:rPr>
          <w:rFonts w:ascii="Times New Roman" w:hAnsi="Times New Roman" w:cs="Times New Roman"/>
          <w:sz w:val="24"/>
          <w:szCs w:val="24"/>
        </w:rPr>
        <w:br/>
      </w:r>
      <w:r w:rsidRPr="00707410">
        <w:rPr>
          <w:rFonts w:ascii="Times New Roman" w:hAnsi="Times New Roman" w:cs="Times New Roman"/>
          <w:sz w:val="24"/>
          <w:szCs w:val="24"/>
        </w:rPr>
        <w:t>w sprawie ciągłego szkolenia diagnostów laboratoryjnych (Dz.U. z 2017 r., poz. 1519</w:t>
      </w:r>
      <w:r w:rsidR="00BA757C">
        <w:rPr>
          <w:rFonts w:ascii="Times New Roman" w:hAnsi="Times New Roman" w:cs="Times New Roman"/>
          <w:sz w:val="24"/>
          <w:szCs w:val="24"/>
        </w:rPr>
        <w:br/>
      </w:r>
      <w:r w:rsidRPr="0070741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0741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07410">
        <w:rPr>
          <w:rFonts w:ascii="Times New Roman" w:hAnsi="Times New Roman" w:cs="Times New Roman"/>
          <w:sz w:val="24"/>
          <w:szCs w:val="24"/>
        </w:rPr>
        <w:t>. zm.), tj.</w:t>
      </w:r>
    </w:p>
    <w:p w14:paraId="68954015" w14:textId="622D1EE5" w:rsidR="004432E2" w:rsidRPr="00BA757C" w:rsidRDefault="004432E2" w:rsidP="00BA757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75">
        <w:rPr>
          <w:rFonts w:ascii="Times New Roman" w:hAnsi="Times New Roman" w:cs="Times New Roman"/>
          <w:b/>
          <w:bCs/>
          <w:sz w:val="24"/>
          <w:szCs w:val="24"/>
        </w:rPr>
        <w:lastRenderedPageBreak/>
        <w:t>Szkoleni</w:t>
      </w:r>
      <w:r w:rsidR="00670A75" w:rsidRPr="00670A7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70A75">
        <w:rPr>
          <w:rFonts w:ascii="Times New Roman" w:hAnsi="Times New Roman" w:cs="Times New Roman"/>
          <w:b/>
          <w:bCs/>
          <w:sz w:val="24"/>
          <w:szCs w:val="24"/>
        </w:rPr>
        <w:t xml:space="preserve"> on-line,</w:t>
      </w:r>
      <w:r w:rsidRPr="00BA757C">
        <w:rPr>
          <w:rFonts w:ascii="Times New Roman" w:hAnsi="Times New Roman" w:cs="Times New Roman"/>
          <w:sz w:val="24"/>
          <w:szCs w:val="24"/>
        </w:rPr>
        <w:t xml:space="preserve"> 6 godzin wykładów w ośmiu zakresach tematycznych (48</w:t>
      </w:r>
      <w:r w:rsidR="00670A75">
        <w:rPr>
          <w:rFonts w:ascii="Times New Roman" w:hAnsi="Times New Roman" w:cs="Times New Roman"/>
          <w:sz w:val="24"/>
          <w:szCs w:val="24"/>
        </w:rPr>
        <w:t xml:space="preserve"> godzin </w:t>
      </w:r>
      <w:r w:rsidRPr="00BA757C">
        <w:rPr>
          <w:rFonts w:ascii="Times New Roman" w:hAnsi="Times New Roman" w:cs="Times New Roman"/>
          <w:sz w:val="24"/>
          <w:szCs w:val="24"/>
        </w:rPr>
        <w:t>wykładów on-line), realizowane w ciągu 16-stu dni posiedzeń szkoleniowo - naukowych realizowanych przez KIDL za pomocą platformy szkoleniowej on-line  – 32  punkty edukacyjne; (§ 3 ust. 2 pkt 6 w/w rozporządzenia)</w:t>
      </w:r>
      <w:r w:rsidR="00670A75">
        <w:rPr>
          <w:rFonts w:ascii="Times New Roman" w:hAnsi="Times New Roman" w:cs="Times New Roman"/>
          <w:sz w:val="24"/>
          <w:szCs w:val="24"/>
        </w:rPr>
        <w:t>. Udział w szkoleniach on-line jest obowiązkowy we wszystkich zakresach tematycznych dla wszystkich Uczestników Projektu;</w:t>
      </w:r>
    </w:p>
    <w:p w14:paraId="40C84889" w14:textId="5ACDF9F1" w:rsidR="004432E2" w:rsidRDefault="004432E2" w:rsidP="0067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75">
        <w:rPr>
          <w:rFonts w:ascii="Times New Roman" w:hAnsi="Times New Roman" w:cs="Times New Roman"/>
          <w:b/>
          <w:bCs/>
          <w:sz w:val="24"/>
          <w:szCs w:val="24"/>
        </w:rPr>
        <w:t>Szkoleni</w:t>
      </w:r>
      <w:r w:rsidR="00670A75" w:rsidRPr="00670A7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70A75">
        <w:rPr>
          <w:rFonts w:ascii="Times New Roman" w:hAnsi="Times New Roman" w:cs="Times New Roman"/>
          <w:b/>
          <w:bCs/>
          <w:sz w:val="24"/>
          <w:szCs w:val="24"/>
        </w:rPr>
        <w:t xml:space="preserve"> praktyczne,</w:t>
      </w:r>
      <w:r w:rsidRPr="00BA757C">
        <w:rPr>
          <w:rFonts w:ascii="Times New Roman" w:hAnsi="Times New Roman" w:cs="Times New Roman"/>
          <w:sz w:val="24"/>
          <w:szCs w:val="24"/>
        </w:rPr>
        <w:t xml:space="preserve"> 3 godziny stacjonarnych zajęć praktycznych w ośmiu zakresach tematycznych (24</w:t>
      </w:r>
      <w:r w:rsidR="00670A75">
        <w:rPr>
          <w:rFonts w:ascii="Times New Roman" w:hAnsi="Times New Roman" w:cs="Times New Roman"/>
          <w:sz w:val="24"/>
          <w:szCs w:val="24"/>
        </w:rPr>
        <w:t xml:space="preserve"> godziny</w:t>
      </w:r>
      <w:r w:rsidRPr="00BA757C">
        <w:rPr>
          <w:rFonts w:ascii="Times New Roman" w:hAnsi="Times New Roman" w:cs="Times New Roman"/>
          <w:sz w:val="24"/>
          <w:szCs w:val="24"/>
        </w:rPr>
        <w:t xml:space="preserve"> zajęć praktycznych), realizowane w ciągu czterech dni przez akredytowane jednostki szkoleniowe – 1 punkt za 1 godzinę szkolenia </w:t>
      </w:r>
      <w:r w:rsidR="00670A75">
        <w:rPr>
          <w:rFonts w:ascii="Times New Roman" w:hAnsi="Times New Roman" w:cs="Times New Roman"/>
          <w:sz w:val="24"/>
          <w:szCs w:val="24"/>
        </w:rPr>
        <w:t>praktycznego</w:t>
      </w:r>
      <w:r w:rsidRPr="00BA757C">
        <w:rPr>
          <w:rFonts w:ascii="Times New Roman" w:hAnsi="Times New Roman" w:cs="Times New Roman"/>
          <w:sz w:val="24"/>
          <w:szCs w:val="24"/>
        </w:rPr>
        <w:t>- maksymalnie 24 punkty edukacyjne; (§ 3 ust. 2 pkt 1 w/w rozporządzenia)</w:t>
      </w:r>
      <w:r w:rsidR="00BA757C" w:rsidRPr="00BA757C">
        <w:rPr>
          <w:rFonts w:ascii="Times New Roman" w:hAnsi="Times New Roman" w:cs="Times New Roman"/>
          <w:sz w:val="24"/>
          <w:szCs w:val="24"/>
        </w:rPr>
        <w:t>.</w:t>
      </w:r>
      <w:r w:rsidR="00670A75">
        <w:rPr>
          <w:rFonts w:ascii="Times New Roman" w:hAnsi="Times New Roman" w:cs="Times New Roman"/>
          <w:sz w:val="24"/>
          <w:szCs w:val="24"/>
        </w:rPr>
        <w:t xml:space="preserve"> Udział w szkoleniach praktycznych jest obowiązkowy w minimum 3 z 8 zakres</w:t>
      </w:r>
      <w:r w:rsidR="00C02AF3">
        <w:rPr>
          <w:rFonts w:ascii="Times New Roman" w:hAnsi="Times New Roman" w:cs="Times New Roman"/>
          <w:sz w:val="24"/>
          <w:szCs w:val="24"/>
        </w:rPr>
        <w:t>ów</w:t>
      </w:r>
      <w:r w:rsidR="00670A75">
        <w:rPr>
          <w:rFonts w:ascii="Times New Roman" w:hAnsi="Times New Roman" w:cs="Times New Roman"/>
          <w:sz w:val="24"/>
          <w:szCs w:val="24"/>
        </w:rPr>
        <w:t xml:space="preserve"> tematycznych dla wszystkich Uczestników Projektu.</w:t>
      </w:r>
    </w:p>
    <w:p w14:paraId="2AFA844B" w14:textId="77777777" w:rsidR="00C02AF3" w:rsidRPr="00670A75" w:rsidRDefault="00C02AF3" w:rsidP="00C02AF3">
      <w:pPr>
        <w:pStyle w:val="Akapitzlist"/>
        <w:spacing w:line="36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14:paraId="74436A3C" w14:textId="77777777" w:rsidR="00C02AF3" w:rsidRDefault="004432E2" w:rsidP="00BA757C">
      <w:pPr>
        <w:pStyle w:val="Akapitzlist"/>
        <w:numPr>
          <w:ilvl w:val="0"/>
          <w:numId w:val="2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410">
        <w:rPr>
          <w:rFonts w:ascii="Times New Roman" w:hAnsi="Times New Roman" w:cs="Times New Roman"/>
          <w:sz w:val="24"/>
          <w:szCs w:val="24"/>
        </w:rPr>
        <w:t xml:space="preserve">Razem za zrealizowanie </w:t>
      </w:r>
      <w:r w:rsidR="00C02AF3">
        <w:rPr>
          <w:rFonts w:ascii="Times New Roman" w:hAnsi="Times New Roman" w:cs="Times New Roman"/>
          <w:sz w:val="24"/>
          <w:szCs w:val="24"/>
        </w:rPr>
        <w:t xml:space="preserve">Szkolenia on-line oraz  Szkolenia praktyczne, </w:t>
      </w:r>
      <w:r w:rsidRPr="00707410">
        <w:rPr>
          <w:rFonts w:ascii="Times New Roman" w:hAnsi="Times New Roman" w:cs="Times New Roman"/>
          <w:sz w:val="24"/>
          <w:szCs w:val="24"/>
        </w:rPr>
        <w:t>w ramach realizacji w/w Projektu</w:t>
      </w:r>
      <w:r w:rsidR="00C02AF3">
        <w:rPr>
          <w:rFonts w:ascii="Times New Roman" w:hAnsi="Times New Roman" w:cs="Times New Roman"/>
          <w:sz w:val="24"/>
          <w:szCs w:val="24"/>
        </w:rPr>
        <w:t>,</w:t>
      </w:r>
      <w:r w:rsidRPr="00707410">
        <w:rPr>
          <w:rFonts w:ascii="Times New Roman" w:hAnsi="Times New Roman" w:cs="Times New Roman"/>
          <w:sz w:val="24"/>
          <w:szCs w:val="24"/>
        </w:rPr>
        <w:t xml:space="preserve"> diagnoście laboratoryjnemu przysługiwać będzie maksymalnie 56 punktów edukacyjnych, w tym</w:t>
      </w:r>
      <w:r w:rsidR="00C02AF3">
        <w:rPr>
          <w:rFonts w:ascii="Times New Roman" w:hAnsi="Times New Roman" w:cs="Times New Roman"/>
          <w:sz w:val="24"/>
          <w:szCs w:val="24"/>
        </w:rPr>
        <w:t>:</w:t>
      </w:r>
    </w:p>
    <w:p w14:paraId="4DECC651" w14:textId="47131B79" w:rsidR="00C02AF3" w:rsidRDefault="00C02AF3" w:rsidP="00AE78FE">
      <w:pPr>
        <w:pStyle w:val="Akapitzlist"/>
        <w:numPr>
          <w:ilvl w:val="0"/>
          <w:numId w:val="25"/>
        </w:numPr>
        <w:spacing w:line="36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2AF3">
        <w:rPr>
          <w:rFonts w:ascii="Times New Roman" w:hAnsi="Times New Roman" w:cs="Times New Roman"/>
          <w:sz w:val="24"/>
          <w:szCs w:val="24"/>
        </w:rPr>
        <w:t>32 punkty edukacyjne za udział w posiedzeniach szkoleniowo – naukowych</w:t>
      </w:r>
      <w:r>
        <w:rPr>
          <w:rFonts w:ascii="Times New Roman" w:hAnsi="Times New Roman" w:cs="Times New Roman"/>
          <w:sz w:val="24"/>
          <w:szCs w:val="24"/>
        </w:rPr>
        <w:t xml:space="preserve"> realizowanych w formie Szkoleń on-line;</w:t>
      </w:r>
    </w:p>
    <w:p w14:paraId="5E93979E" w14:textId="40ECB747" w:rsidR="004432E2" w:rsidRPr="00C02AF3" w:rsidRDefault="004432E2" w:rsidP="00AE78FE">
      <w:pPr>
        <w:pStyle w:val="Akapitzlist"/>
        <w:numPr>
          <w:ilvl w:val="0"/>
          <w:numId w:val="25"/>
        </w:numPr>
        <w:spacing w:line="36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2AF3">
        <w:rPr>
          <w:rFonts w:ascii="Times New Roman" w:hAnsi="Times New Roman" w:cs="Times New Roman"/>
          <w:sz w:val="24"/>
          <w:szCs w:val="24"/>
        </w:rPr>
        <w:t xml:space="preserve">maksymalnie 24 punkty za ciągłe szkolenia z zakresu wiedzy poprzez udział w </w:t>
      </w:r>
      <w:r w:rsidR="005A2C3F">
        <w:rPr>
          <w:rFonts w:ascii="Times New Roman" w:hAnsi="Times New Roman" w:cs="Times New Roman"/>
          <w:sz w:val="24"/>
          <w:szCs w:val="24"/>
        </w:rPr>
        <w:t>S</w:t>
      </w:r>
      <w:r w:rsidR="00C02AF3">
        <w:rPr>
          <w:rFonts w:ascii="Times New Roman" w:hAnsi="Times New Roman" w:cs="Times New Roman"/>
          <w:sz w:val="24"/>
          <w:szCs w:val="24"/>
        </w:rPr>
        <w:t>zkoleniach praktycznych</w:t>
      </w:r>
      <w:r w:rsidR="00C02AF3" w:rsidRPr="00C02AF3">
        <w:rPr>
          <w:rFonts w:ascii="Times New Roman" w:hAnsi="Times New Roman" w:cs="Times New Roman"/>
          <w:sz w:val="24"/>
          <w:szCs w:val="24"/>
        </w:rPr>
        <w:t>;</w:t>
      </w:r>
      <w:r w:rsidR="00BA757C" w:rsidRPr="00C02AF3">
        <w:rPr>
          <w:rFonts w:ascii="Times New Roman" w:hAnsi="Times New Roman" w:cs="Times New Roman"/>
          <w:sz w:val="24"/>
          <w:szCs w:val="24"/>
        </w:rPr>
        <w:t xml:space="preserve"> (§ 3 ust. 1 rozporządzenia Ministra Zdrowia z dnia 24 lipca 2017 r. w sprawie ciągłego szkolenia diagnostów laboratoryjnych).</w:t>
      </w:r>
    </w:p>
    <w:p w14:paraId="2B82FA6D" w14:textId="77777777" w:rsidR="00C02AF3" w:rsidRDefault="00C02AF3" w:rsidP="00C02AF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2C7F28" w14:textId="1BED33F4" w:rsidR="004432E2" w:rsidRDefault="004432E2" w:rsidP="00BA757C">
      <w:pPr>
        <w:pStyle w:val="Akapitzlist"/>
        <w:numPr>
          <w:ilvl w:val="0"/>
          <w:numId w:val="2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przystąpić do projektu diagnosta laboratoryjny jest zobowiązany do zgłoszenia uczestnictwa swojej osoby w projekcie zgodnie z </w:t>
      </w:r>
      <w:r w:rsidRPr="009915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egulaminem Rekrutacji i Uczestnictwa</w:t>
      </w:r>
      <w:r w:rsidR="005A2C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Projekcie zamieszczonym na stronie </w:t>
      </w:r>
      <w:hyperlink r:id="rId8" w:history="1">
        <w:r w:rsidR="005A2C3F" w:rsidRPr="005179B0">
          <w:rPr>
            <w:rStyle w:val="Hipercze"/>
            <w:rFonts w:ascii="Times New Roman" w:hAnsi="Times New Roman" w:cs="Times New Roman"/>
            <w:sz w:val="24"/>
            <w:szCs w:val="24"/>
          </w:rPr>
          <w:t>www.kidl.org.pl</w:t>
        </w:r>
      </w:hyperlink>
      <w:r w:rsidR="005A2C3F">
        <w:rPr>
          <w:rFonts w:ascii="Times New Roman" w:hAnsi="Times New Roman" w:cs="Times New Roman"/>
          <w:sz w:val="24"/>
          <w:szCs w:val="24"/>
        </w:rPr>
        <w:t xml:space="preserve">  oraz poprzez wypełnienie i złożenie następujących dokumentów:</w:t>
      </w:r>
    </w:p>
    <w:p w14:paraId="75EEDA40" w14:textId="797921D9" w:rsidR="005A2C3F" w:rsidRPr="00AE78FE" w:rsidRDefault="005A2C3F" w:rsidP="005A2C3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8FE">
        <w:rPr>
          <w:rFonts w:ascii="Times New Roman" w:hAnsi="Times New Roman" w:cs="Times New Roman"/>
          <w:sz w:val="24"/>
          <w:szCs w:val="24"/>
        </w:rPr>
        <w:t>Formularz zgłoszeniowy wraz z deklaracją uczestnictwa w projekcie</w:t>
      </w:r>
    </w:p>
    <w:p w14:paraId="79810AD4" w14:textId="59631FE9" w:rsidR="005A2C3F" w:rsidRPr="00AE78FE" w:rsidRDefault="005A2C3F" w:rsidP="005A2C3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8FE">
        <w:rPr>
          <w:rFonts w:ascii="Times New Roman" w:hAnsi="Times New Roman" w:cs="Times New Roman"/>
          <w:sz w:val="24"/>
          <w:szCs w:val="24"/>
        </w:rPr>
        <w:t>Oświadczenie uczestnika projektu o wyrażenie zgody na przetwarzaniem danych osobowych;</w:t>
      </w:r>
    </w:p>
    <w:p w14:paraId="4BEE2334" w14:textId="00781789" w:rsidR="005A2C3F" w:rsidRPr="00AE78FE" w:rsidRDefault="005A2C3F" w:rsidP="005A2C3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8FE">
        <w:rPr>
          <w:rFonts w:ascii="Times New Roman" w:hAnsi="Times New Roman" w:cs="Times New Roman"/>
          <w:sz w:val="24"/>
          <w:szCs w:val="24"/>
        </w:rPr>
        <w:t>Zaświadczenie o zatrudnieniu;</w:t>
      </w:r>
    </w:p>
    <w:p w14:paraId="3A07F23A" w14:textId="42A04C89" w:rsidR="00E94E87" w:rsidRPr="00AE78FE" w:rsidRDefault="005A2C3F" w:rsidP="007A419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8FE">
        <w:rPr>
          <w:rFonts w:ascii="Times New Roman" w:hAnsi="Times New Roman" w:cs="Times New Roman"/>
          <w:sz w:val="24"/>
          <w:szCs w:val="24"/>
        </w:rPr>
        <w:t>Umowa uczestnictwa w projekcie.</w:t>
      </w:r>
    </w:p>
    <w:sectPr w:rsidR="00E94E87" w:rsidRPr="00AE78FE" w:rsidSect="005F22E6">
      <w:headerReference w:type="default" r:id="rId9"/>
      <w:footerReference w:type="default" r:id="rId10"/>
      <w:pgSz w:w="11906" w:h="16838"/>
      <w:pgMar w:top="1985" w:right="1417" w:bottom="1560" w:left="1417" w:header="142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2400" w14:textId="77777777" w:rsidR="00A13A5E" w:rsidRDefault="00A13A5E">
      <w:pPr>
        <w:spacing w:after="0" w:line="240" w:lineRule="auto"/>
      </w:pPr>
      <w:r>
        <w:separator/>
      </w:r>
    </w:p>
  </w:endnote>
  <w:endnote w:type="continuationSeparator" w:id="0">
    <w:p w14:paraId="1011B5CF" w14:textId="77777777" w:rsidR="00A13A5E" w:rsidRDefault="00A1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D031" w14:textId="024C884C" w:rsidR="007D43A2" w:rsidRDefault="007D43A2" w:rsidP="007D43A2">
    <w:pPr>
      <w:pStyle w:val="Stopka"/>
      <w:pBdr>
        <w:bottom w:val="single" w:sz="6" w:space="1" w:color="auto"/>
      </w:pBdr>
      <w:tabs>
        <w:tab w:val="clear" w:pos="4536"/>
      </w:tabs>
      <w:rPr>
        <w:b/>
        <w:bCs/>
        <w:smallCaps/>
      </w:rPr>
    </w:pPr>
  </w:p>
  <w:p w14:paraId="00E8E958" w14:textId="66884363" w:rsidR="007D43A2" w:rsidRDefault="007D43A2" w:rsidP="00B90E64">
    <w:pPr>
      <w:pStyle w:val="Stopka"/>
      <w:ind w:left="4820"/>
      <w:rPr>
        <w:b/>
        <w:bCs/>
        <w:smallCaps/>
      </w:rPr>
    </w:pPr>
  </w:p>
  <w:p w14:paraId="71F2621E" w14:textId="77777777" w:rsidR="007D43A2" w:rsidRDefault="007D43A2" w:rsidP="00B90E64">
    <w:pPr>
      <w:pStyle w:val="Stopka"/>
      <w:ind w:left="4820"/>
      <w:rPr>
        <w:b/>
        <w:bCs/>
        <w:smallCaps/>
      </w:rPr>
    </w:pPr>
  </w:p>
  <w:p w14:paraId="183C6CB1" w14:textId="3AA85316" w:rsidR="003279EA" w:rsidRPr="00B90E64" w:rsidRDefault="00B90E64" w:rsidP="00B90E64">
    <w:pPr>
      <w:pStyle w:val="Stopka"/>
      <w:ind w:left="4820"/>
      <w:rPr>
        <w:b/>
        <w:bCs/>
        <w:smallCaps/>
      </w:rPr>
    </w:pPr>
    <w:r w:rsidRPr="00B90E64">
      <w:rPr>
        <w:b/>
        <w:bCs/>
        <w:smallCaps/>
        <w:noProof/>
      </w:rPr>
      <w:drawing>
        <wp:anchor distT="0" distB="0" distL="114300" distR="114300" simplePos="0" relativeHeight="251658240" behindDoc="0" locked="0" layoutInCell="1" allowOverlap="1" wp14:anchorId="625FB5A6" wp14:editId="2C5BB04B">
          <wp:simplePos x="0" y="0"/>
          <wp:positionH relativeFrom="column">
            <wp:posOffset>484505</wp:posOffset>
          </wp:positionH>
          <wp:positionV relativeFrom="paragraph">
            <wp:posOffset>-328295</wp:posOffset>
          </wp:positionV>
          <wp:extent cx="1784350" cy="947936"/>
          <wp:effectExtent l="0" t="0" r="6350" b="5080"/>
          <wp:wrapNone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947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9EA" w:rsidRPr="00B90E64">
      <w:rPr>
        <w:b/>
        <w:bCs/>
        <w:smallCaps/>
      </w:rPr>
      <w:t>Krajowa Izba Diagnostów Laboratoryjnych</w:t>
    </w:r>
  </w:p>
  <w:p w14:paraId="7C2D566B" w14:textId="5DF2DE87" w:rsidR="003279EA" w:rsidRPr="00B90E64" w:rsidRDefault="003279EA" w:rsidP="00B90E64">
    <w:pPr>
      <w:pStyle w:val="Stopka"/>
      <w:ind w:left="4820"/>
      <w:rPr>
        <w:b/>
        <w:bCs/>
        <w:smallCaps/>
      </w:rPr>
    </w:pPr>
    <w:r w:rsidRPr="00B90E64">
      <w:rPr>
        <w:b/>
        <w:bCs/>
        <w:smallCaps/>
      </w:rPr>
      <w:t>ul. Konopacka 4</w:t>
    </w:r>
    <w:r w:rsidR="00652C29">
      <w:rPr>
        <w:b/>
        <w:bCs/>
        <w:smallCaps/>
      </w:rPr>
      <w:t xml:space="preserve">, </w:t>
    </w:r>
    <w:r w:rsidRPr="00B90E64">
      <w:rPr>
        <w:b/>
        <w:bCs/>
        <w:smallCaps/>
      </w:rPr>
      <w:t>03-428 Warszawa</w:t>
    </w:r>
  </w:p>
  <w:p w14:paraId="7F6D836F" w14:textId="494FCA3E" w:rsidR="00045521" w:rsidRDefault="003279EA" w:rsidP="005F22E6">
    <w:pPr>
      <w:pStyle w:val="Stopka"/>
      <w:ind w:left="4820"/>
      <w:rPr>
        <w:b/>
        <w:bCs/>
        <w:smallCaps/>
      </w:rPr>
    </w:pPr>
    <w:r w:rsidRPr="00B90E64">
      <w:rPr>
        <w:b/>
        <w:bCs/>
        <w:smallCaps/>
      </w:rPr>
      <w:t>tel.: + 48 22/741 21 55</w:t>
    </w:r>
    <w:r w:rsidR="005F22E6">
      <w:rPr>
        <w:b/>
        <w:bCs/>
        <w:smallCaps/>
      </w:rPr>
      <w:t xml:space="preserve">; </w:t>
    </w:r>
    <w:r w:rsidRPr="00B90E64">
      <w:rPr>
        <w:b/>
        <w:bCs/>
        <w:smallCaps/>
      </w:rPr>
      <w:t>fax: +48 22/741 21 56</w:t>
    </w:r>
  </w:p>
  <w:p w14:paraId="0B3E11E3" w14:textId="70769711" w:rsidR="00BE5338" w:rsidRPr="00652C29" w:rsidRDefault="00BE5338" w:rsidP="00BE5338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3197" w14:textId="77777777" w:rsidR="00A13A5E" w:rsidRDefault="00A13A5E">
      <w:pPr>
        <w:spacing w:after="0" w:line="240" w:lineRule="auto"/>
      </w:pPr>
      <w:r>
        <w:separator/>
      </w:r>
    </w:p>
  </w:footnote>
  <w:footnote w:type="continuationSeparator" w:id="0">
    <w:p w14:paraId="59F1D35F" w14:textId="77777777" w:rsidR="00A13A5E" w:rsidRDefault="00A13A5E">
      <w:pPr>
        <w:spacing w:after="0" w:line="240" w:lineRule="auto"/>
      </w:pPr>
      <w:r>
        <w:continuationSeparator/>
      </w:r>
    </w:p>
  </w:footnote>
  <w:footnote w:id="1">
    <w:p w14:paraId="2C22BD10" w14:textId="01515D1C" w:rsidR="004432E2" w:rsidRDefault="004432E2" w:rsidP="004432E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C6FC8">
        <w:t>Pod pojęciem „</w:t>
      </w:r>
      <w:r>
        <w:t>Kursu</w:t>
      </w:r>
      <w:r w:rsidRPr="009C6FC8">
        <w:t>” należy rozumieć cykl szkoleń dla 5000 diagnostów laboratoryjnych realizowany w grupach średnio dwudziestoosobowych obejmujący w części teoretycznej 6 godzin wykładów w formie on-line (Szkolenie on-line</w:t>
      </w:r>
      <w:r>
        <w:t xml:space="preserve"> w formie 16-stu posiedzeń szkoleniowo - naukowych</w:t>
      </w:r>
      <w:r w:rsidRPr="009C6FC8">
        <w:t xml:space="preserve">) oraz w części praktycznej w grupach średnio </w:t>
      </w:r>
      <w:r>
        <w:t>dwudziestoosobowych</w:t>
      </w:r>
      <w:r w:rsidRPr="009C6FC8">
        <w:t xml:space="preserve"> obejmujących </w:t>
      </w:r>
      <w:r>
        <w:t xml:space="preserve">po </w:t>
      </w:r>
      <w:r w:rsidRPr="009C6FC8">
        <w:t>3 godziny stacjonarnych zajęć praktycznych (Szkolenie praktyczne) w dziedzinach takich jak: PRAWO, SEROLOGIA, BIOCHEMIA, MIKROBIOLOGIA, HEMATOLOGIA, DIAGNOSTYKA MOLEKULARNA, IMMUNOLOGIA</w:t>
      </w:r>
      <w:r>
        <w:t>, CYTOLOGIA</w:t>
      </w:r>
      <w:r w:rsidRPr="009C6FC8">
        <w:t xml:space="preserve"> zakończone sprawdzianem wiedzy oraz wydaniem przez Organizatora Uczestnikowi zaświadczenia o ukończeniu </w:t>
      </w:r>
      <w:r w:rsidR="00BA757C">
        <w:t>s</w:t>
      </w:r>
      <w:r w:rsidRPr="009C6FC8">
        <w:t>zkolenia zawierającego liczbę przyznanych punktów</w:t>
      </w:r>
      <w:r w:rsidR="00BA757C">
        <w:t xml:space="preserve"> edukacyjnych</w:t>
      </w:r>
      <w:r w:rsidRPr="009C6FC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7662" w14:textId="4B28062E" w:rsidR="003279EA" w:rsidRDefault="003279EA">
    <w:pPr>
      <w:pStyle w:val="Nagwek"/>
    </w:pPr>
    <w:r>
      <w:rPr>
        <w:noProof/>
        <w:lang w:eastAsia="pl-PL"/>
      </w:rPr>
      <w:drawing>
        <wp:anchor distT="0" distB="0" distL="114300" distR="115570" simplePos="0" relativeHeight="251657216" behindDoc="1" locked="0" layoutInCell="1" allowOverlap="1" wp14:anchorId="015F838E" wp14:editId="6C0F91DD">
          <wp:simplePos x="0" y="0"/>
          <wp:positionH relativeFrom="column">
            <wp:posOffset>-365760</wp:posOffset>
          </wp:positionH>
          <wp:positionV relativeFrom="paragraph">
            <wp:posOffset>43815</wp:posOffset>
          </wp:positionV>
          <wp:extent cx="6648450" cy="851998"/>
          <wp:effectExtent l="0" t="0" r="0" b="5715"/>
          <wp:wrapNone/>
          <wp:docPr id="61" name="Obraz 61" descr="C:\Users\Polo\Desktop\papier firmowy na ratunek gó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Polo\Desktop\papier firmowy na ratunek gó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5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F40B5" w14:textId="5981F684" w:rsidR="00BE5338" w:rsidRDefault="00BE5338">
    <w:pPr>
      <w:pStyle w:val="Nagwek"/>
    </w:pPr>
  </w:p>
  <w:p w14:paraId="69DAFDB1" w14:textId="5346B6E2" w:rsidR="003279EA" w:rsidRDefault="003279EA" w:rsidP="003279EA">
    <w:pPr>
      <w:pStyle w:val="Stopka"/>
      <w:pBdr>
        <w:bottom w:val="single" w:sz="6" w:space="1" w:color="auto"/>
      </w:pBdr>
      <w:jc w:val="center"/>
      <w:rPr>
        <w:b/>
        <w:bCs/>
        <w:smallCaps/>
      </w:rPr>
    </w:pPr>
    <w:r w:rsidRPr="00045521">
      <w:rPr>
        <w:b/>
        <w:bCs/>
        <w:smallCaps/>
      </w:rPr>
      <w:t>sfinansowano w ramach reakcji unii na pandemię covid-19</w:t>
    </w:r>
  </w:p>
  <w:p w14:paraId="615C5518" w14:textId="77777777" w:rsidR="007D43A2" w:rsidRPr="003279EA" w:rsidRDefault="007D43A2" w:rsidP="003279EA">
    <w:pPr>
      <w:pStyle w:val="Stopka"/>
      <w:jc w:val="center"/>
      <w:rPr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EFB6C88"/>
    <w:multiLevelType w:val="hybridMultilevel"/>
    <w:tmpl w:val="B512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01D1"/>
    <w:multiLevelType w:val="hybridMultilevel"/>
    <w:tmpl w:val="082865C0"/>
    <w:lvl w:ilvl="0" w:tplc="30C2F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1057"/>
    <w:multiLevelType w:val="hybridMultilevel"/>
    <w:tmpl w:val="21201712"/>
    <w:lvl w:ilvl="0" w:tplc="DE864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3B1D"/>
    <w:multiLevelType w:val="hybridMultilevel"/>
    <w:tmpl w:val="C250271E"/>
    <w:lvl w:ilvl="0" w:tplc="34E213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B2A4359"/>
    <w:multiLevelType w:val="hybridMultilevel"/>
    <w:tmpl w:val="A2C04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564A"/>
    <w:multiLevelType w:val="hybridMultilevel"/>
    <w:tmpl w:val="5BEE1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251D"/>
    <w:multiLevelType w:val="hybridMultilevel"/>
    <w:tmpl w:val="35985744"/>
    <w:lvl w:ilvl="0" w:tplc="7256D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0A5E"/>
    <w:multiLevelType w:val="hybridMultilevel"/>
    <w:tmpl w:val="CA388424"/>
    <w:lvl w:ilvl="0" w:tplc="01A42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401BB"/>
    <w:multiLevelType w:val="hybridMultilevel"/>
    <w:tmpl w:val="234EC67E"/>
    <w:lvl w:ilvl="0" w:tplc="76180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7DF8"/>
    <w:multiLevelType w:val="hybridMultilevel"/>
    <w:tmpl w:val="DE5E3778"/>
    <w:lvl w:ilvl="0" w:tplc="7C3ED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07C5"/>
    <w:multiLevelType w:val="hybridMultilevel"/>
    <w:tmpl w:val="FFB42794"/>
    <w:lvl w:ilvl="0" w:tplc="EEA85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357B1"/>
    <w:multiLevelType w:val="hybridMultilevel"/>
    <w:tmpl w:val="C0F0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D7AAE"/>
    <w:multiLevelType w:val="hybridMultilevel"/>
    <w:tmpl w:val="895E7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1F0C"/>
    <w:multiLevelType w:val="hybridMultilevel"/>
    <w:tmpl w:val="132AB8BC"/>
    <w:lvl w:ilvl="0" w:tplc="EACAF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5479B"/>
    <w:multiLevelType w:val="hybridMultilevel"/>
    <w:tmpl w:val="97BEE8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55870"/>
    <w:multiLevelType w:val="hybridMultilevel"/>
    <w:tmpl w:val="3832370A"/>
    <w:lvl w:ilvl="0" w:tplc="1B96B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C1393"/>
    <w:multiLevelType w:val="hybridMultilevel"/>
    <w:tmpl w:val="6B700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B4E"/>
    <w:multiLevelType w:val="hybridMultilevel"/>
    <w:tmpl w:val="3F700CD8"/>
    <w:lvl w:ilvl="0" w:tplc="3B801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6400E"/>
    <w:multiLevelType w:val="hybridMultilevel"/>
    <w:tmpl w:val="1FC2CC7A"/>
    <w:lvl w:ilvl="0" w:tplc="A3BE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3B2C"/>
    <w:multiLevelType w:val="hybridMultilevel"/>
    <w:tmpl w:val="7F6AA01E"/>
    <w:lvl w:ilvl="0" w:tplc="800E3784">
      <w:start w:val="1"/>
      <w:numFmt w:val="decimal"/>
      <w:lvlText w:val="%1)"/>
      <w:lvlJc w:val="left"/>
      <w:pPr>
        <w:ind w:left="71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A987EC6"/>
    <w:multiLevelType w:val="hybridMultilevel"/>
    <w:tmpl w:val="2C6A3634"/>
    <w:lvl w:ilvl="0" w:tplc="C46CF8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4005F"/>
    <w:multiLevelType w:val="hybridMultilevel"/>
    <w:tmpl w:val="1DB4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02E9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9042">
    <w:abstractNumId w:val="0"/>
  </w:num>
  <w:num w:numId="2" w16cid:durableId="1395817594">
    <w:abstractNumId w:val="1"/>
  </w:num>
  <w:num w:numId="3" w16cid:durableId="1933390751">
    <w:abstractNumId w:val="2"/>
  </w:num>
  <w:num w:numId="4" w16cid:durableId="725375390">
    <w:abstractNumId w:val="3"/>
  </w:num>
  <w:num w:numId="5" w16cid:durableId="1267230391">
    <w:abstractNumId w:val="4"/>
  </w:num>
  <w:num w:numId="6" w16cid:durableId="538932683">
    <w:abstractNumId w:val="15"/>
  </w:num>
  <w:num w:numId="7" w16cid:durableId="514659698">
    <w:abstractNumId w:val="25"/>
  </w:num>
  <w:num w:numId="8" w16cid:durableId="875971162">
    <w:abstractNumId w:val="16"/>
  </w:num>
  <w:num w:numId="9" w16cid:durableId="894438453">
    <w:abstractNumId w:val="20"/>
  </w:num>
  <w:num w:numId="10" w16cid:durableId="425883628">
    <w:abstractNumId w:val="17"/>
  </w:num>
  <w:num w:numId="11" w16cid:durableId="355157973">
    <w:abstractNumId w:val="8"/>
  </w:num>
  <w:num w:numId="12" w16cid:durableId="941450510">
    <w:abstractNumId w:val="7"/>
  </w:num>
  <w:num w:numId="13" w16cid:durableId="1027177739">
    <w:abstractNumId w:val="22"/>
  </w:num>
  <w:num w:numId="14" w16cid:durableId="950160178">
    <w:abstractNumId w:val="6"/>
  </w:num>
  <w:num w:numId="15" w16cid:durableId="335424577">
    <w:abstractNumId w:val="11"/>
  </w:num>
  <w:num w:numId="16" w16cid:durableId="588393859">
    <w:abstractNumId w:val="10"/>
  </w:num>
  <w:num w:numId="17" w16cid:durableId="351762209">
    <w:abstractNumId w:val="24"/>
  </w:num>
  <w:num w:numId="18" w16cid:durableId="1880773371">
    <w:abstractNumId w:val="13"/>
  </w:num>
  <w:num w:numId="19" w16cid:durableId="1925457523">
    <w:abstractNumId w:val="12"/>
  </w:num>
  <w:num w:numId="20" w16cid:durableId="1434394315">
    <w:abstractNumId w:val="5"/>
  </w:num>
  <w:num w:numId="21" w16cid:durableId="174732157">
    <w:abstractNumId w:val="19"/>
  </w:num>
  <w:num w:numId="22" w16cid:durableId="1805193373">
    <w:abstractNumId w:val="14"/>
  </w:num>
  <w:num w:numId="23" w16cid:durableId="1193806302">
    <w:abstractNumId w:val="21"/>
  </w:num>
  <w:num w:numId="24" w16cid:durableId="843401662">
    <w:abstractNumId w:val="23"/>
  </w:num>
  <w:num w:numId="25" w16cid:durableId="1982152096">
    <w:abstractNumId w:val="18"/>
  </w:num>
  <w:num w:numId="26" w16cid:durableId="523059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8E"/>
    <w:rsid w:val="000130B5"/>
    <w:rsid w:val="000316C9"/>
    <w:rsid w:val="00036ADB"/>
    <w:rsid w:val="00045521"/>
    <w:rsid w:val="000A2513"/>
    <w:rsid w:val="000A3C7F"/>
    <w:rsid w:val="000A5CE5"/>
    <w:rsid w:val="000B57E3"/>
    <w:rsid w:val="000B7F23"/>
    <w:rsid w:val="000D1DC1"/>
    <w:rsid w:val="000F2B7C"/>
    <w:rsid w:val="001137A1"/>
    <w:rsid w:val="0016485E"/>
    <w:rsid w:val="001D53C9"/>
    <w:rsid w:val="00202C4C"/>
    <w:rsid w:val="002306BA"/>
    <w:rsid w:val="00282882"/>
    <w:rsid w:val="002C42FE"/>
    <w:rsid w:val="003279EA"/>
    <w:rsid w:val="00394699"/>
    <w:rsid w:val="003C67C4"/>
    <w:rsid w:val="003D1D38"/>
    <w:rsid w:val="003D5744"/>
    <w:rsid w:val="003E3E24"/>
    <w:rsid w:val="00412CD1"/>
    <w:rsid w:val="0041326D"/>
    <w:rsid w:val="00417441"/>
    <w:rsid w:val="00422CE7"/>
    <w:rsid w:val="00435BE7"/>
    <w:rsid w:val="00443213"/>
    <w:rsid w:val="004432E2"/>
    <w:rsid w:val="004B1A28"/>
    <w:rsid w:val="004B38D6"/>
    <w:rsid w:val="004D2A72"/>
    <w:rsid w:val="00581E2F"/>
    <w:rsid w:val="005A2C3F"/>
    <w:rsid w:val="005D09CC"/>
    <w:rsid w:val="005D1EE2"/>
    <w:rsid w:val="005E64BA"/>
    <w:rsid w:val="005F22E6"/>
    <w:rsid w:val="005F41F8"/>
    <w:rsid w:val="005F449D"/>
    <w:rsid w:val="005F494E"/>
    <w:rsid w:val="00607B7A"/>
    <w:rsid w:val="00610181"/>
    <w:rsid w:val="00636BDC"/>
    <w:rsid w:val="00644650"/>
    <w:rsid w:val="00652C29"/>
    <w:rsid w:val="00670A75"/>
    <w:rsid w:val="00692026"/>
    <w:rsid w:val="006A4CA7"/>
    <w:rsid w:val="006D62D4"/>
    <w:rsid w:val="007056C6"/>
    <w:rsid w:val="00754096"/>
    <w:rsid w:val="00793A8D"/>
    <w:rsid w:val="007D43A2"/>
    <w:rsid w:val="007E22AF"/>
    <w:rsid w:val="00845763"/>
    <w:rsid w:val="00851A5D"/>
    <w:rsid w:val="008529A9"/>
    <w:rsid w:val="008853A9"/>
    <w:rsid w:val="008F0E14"/>
    <w:rsid w:val="00940142"/>
    <w:rsid w:val="0095038C"/>
    <w:rsid w:val="0096278E"/>
    <w:rsid w:val="00A05CFD"/>
    <w:rsid w:val="00A13A5E"/>
    <w:rsid w:val="00A21716"/>
    <w:rsid w:val="00A33B42"/>
    <w:rsid w:val="00A73A27"/>
    <w:rsid w:val="00A97013"/>
    <w:rsid w:val="00AA6FF0"/>
    <w:rsid w:val="00AC08E1"/>
    <w:rsid w:val="00AC2BED"/>
    <w:rsid w:val="00AD5246"/>
    <w:rsid w:val="00AD5748"/>
    <w:rsid w:val="00AE78FE"/>
    <w:rsid w:val="00B22522"/>
    <w:rsid w:val="00B331C3"/>
    <w:rsid w:val="00B67E8C"/>
    <w:rsid w:val="00B90E64"/>
    <w:rsid w:val="00B96A79"/>
    <w:rsid w:val="00BA757C"/>
    <w:rsid w:val="00BC7DDE"/>
    <w:rsid w:val="00BC7FE0"/>
    <w:rsid w:val="00BD0524"/>
    <w:rsid w:val="00BE49FF"/>
    <w:rsid w:val="00BE5338"/>
    <w:rsid w:val="00BF0950"/>
    <w:rsid w:val="00BF1917"/>
    <w:rsid w:val="00C02AF3"/>
    <w:rsid w:val="00C107C5"/>
    <w:rsid w:val="00C30ECD"/>
    <w:rsid w:val="00C37D1F"/>
    <w:rsid w:val="00C616D3"/>
    <w:rsid w:val="00C626E4"/>
    <w:rsid w:val="00C63B11"/>
    <w:rsid w:val="00C704C8"/>
    <w:rsid w:val="00C74CEF"/>
    <w:rsid w:val="00CA084F"/>
    <w:rsid w:val="00CB74A7"/>
    <w:rsid w:val="00CD6B32"/>
    <w:rsid w:val="00CF516C"/>
    <w:rsid w:val="00D56E90"/>
    <w:rsid w:val="00DA5F1C"/>
    <w:rsid w:val="00DB4C9C"/>
    <w:rsid w:val="00DD20CC"/>
    <w:rsid w:val="00DD2220"/>
    <w:rsid w:val="00DF6A63"/>
    <w:rsid w:val="00E02E65"/>
    <w:rsid w:val="00E210D5"/>
    <w:rsid w:val="00E22E8D"/>
    <w:rsid w:val="00E304DC"/>
    <w:rsid w:val="00E4355B"/>
    <w:rsid w:val="00E4446D"/>
    <w:rsid w:val="00E4791E"/>
    <w:rsid w:val="00E60D05"/>
    <w:rsid w:val="00E94E87"/>
    <w:rsid w:val="00EB2BA5"/>
    <w:rsid w:val="00EE2892"/>
    <w:rsid w:val="00F049F4"/>
    <w:rsid w:val="00F14FA0"/>
    <w:rsid w:val="00F176D5"/>
    <w:rsid w:val="00F32622"/>
    <w:rsid w:val="00F34349"/>
    <w:rsid w:val="00F36612"/>
    <w:rsid w:val="00F52422"/>
    <w:rsid w:val="00F5698C"/>
    <w:rsid w:val="00F72DF0"/>
    <w:rsid w:val="00F82E0B"/>
    <w:rsid w:val="00FB11A0"/>
    <w:rsid w:val="00FC5533"/>
    <w:rsid w:val="00FE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38B1"/>
  <w15:docId w15:val="{88333139-3CE7-445C-8968-D773D22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2D4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96556"/>
  </w:style>
  <w:style w:type="character" w:customStyle="1" w:styleId="StopkaZnak">
    <w:name w:val="Stopka Znak"/>
    <w:basedOn w:val="Domylnaczcionkaakapitu"/>
    <w:link w:val="Stopka"/>
    <w:uiPriority w:val="99"/>
    <w:qFormat/>
    <w:rsid w:val="004965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65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link w:val="NagwekZnak"/>
    <w:qFormat/>
    <w:rsid w:val="006D62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6D62D4"/>
    <w:pPr>
      <w:spacing w:after="140" w:line="288" w:lineRule="auto"/>
    </w:pPr>
  </w:style>
  <w:style w:type="paragraph" w:styleId="Lista">
    <w:name w:val="List"/>
    <w:basedOn w:val="Tretekstu"/>
    <w:rsid w:val="006D62D4"/>
    <w:rPr>
      <w:rFonts w:cs="Arial"/>
    </w:rPr>
  </w:style>
  <w:style w:type="paragraph" w:styleId="Podpis">
    <w:name w:val="Signature"/>
    <w:basedOn w:val="Normalny"/>
    <w:rsid w:val="006D62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D62D4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496556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965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41326D"/>
    <w:rPr>
      <w:vertAlign w:val="superscript"/>
    </w:rPr>
  </w:style>
  <w:style w:type="character" w:styleId="Hipercze">
    <w:name w:val="Hyperlink"/>
    <w:rsid w:val="0041326D"/>
    <w:rPr>
      <w:color w:val="0563C1"/>
      <w:u w:val="single"/>
    </w:rPr>
  </w:style>
  <w:style w:type="character" w:styleId="Odwoanieprzypisudolnego">
    <w:name w:val="footnote reference"/>
    <w:uiPriority w:val="99"/>
    <w:rsid w:val="0041326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132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32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8F0E14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F0E1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ecieniowanieakcent2">
    <w:name w:val="Light Shading Accent 2"/>
    <w:basedOn w:val="Standardowy"/>
    <w:uiPriority w:val="60"/>
    <w:rsid w:val="008F0E1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B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F2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C29"/>
    <w:rPr>
      <w:color w:val="605E5C"/>
      <w:shd w:val="clear" w:color="auto" w:fill="E1DFDD"/>
    </w:rPr>
  </w:style>
  <w:style w:type="paragraph" w:customStyle="1" w:styleId="Default">
    <w:name w:val="Default"/>
    <w:rsid w:val="0044321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">
    <w:name w:val="Tekst treści"/>
    <w:basedOn w:val="Normalny"/>
    <w:rsid w:val="00B96A79"/>
    <w:pPr>
      <w:widowControl w:val="0"/>
      <w:shd w:val="clear" w:color="auto" w:fill="FFFFFF"/>
      <w:suppressAutoHyphens/>
      <w:autoSpaceDN w:val="0"/>
      <w:spacing w:before="360" w:after="180" w:line="0" w:lineRule="atLeast"/>
      <w:ind w:hanging="440"/>
      <w:jc w:val="center"/>
    </w:pPr>
    <w:rPr>
      <w:rFonts w:ascii="Bookman Old Style" w:eastAsia="Bookman Old Style" w:hAnsi="Bookman Old Style" w:cs="Bookman Old Style"/>
      <w:color w:val="000000"/>
      <w:spacing w:val="1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4B38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l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7E58-D6E5-498B-892D-B4286909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Anna Potoka</cp:lastModifiedBy>
  <cp:revision>2</cp:revision>
  <dcterms:created xsi:type="dcterms:W3CDTF">2022-08-31T18:38:00Z</dcterms:created>
  <dcterms:modified xsi:type="dcterms:W3CDTF">2022-08-31T18:38:00Z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